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ECAC" w14:textId="57AD4306" w:rsidR="0052499B" w:rsidRDefault="00000000">
      <w:r>
        <w:br/>
      </w:r>
    </w:p>
    <w:p w14:paraId="2C9261B8" w14:textId="77777777" w:rsidR="0052499B" w:rsidRPr="000E3D3E" w:rsidRDefault="00000000">
      <w:pPr>
        <w:pStyle w:val="Heading1"/>
        <w:rPr>
          <w:color w:val="auto"/>
        </w:rPr>
      </w:pPr>
      <w:r w:rsidRPr="000E3D3E">
        <w:rPr>
          <w:color w:val="auto"/>
        </w:rPr>
        <w:t>Steel Goat Marketplace Vendor Agreement &amp; Standards – 2026</w:t>
      </w:r>
    </w:p>
    <w:p w14:paraId="06BBA484" w14:textId="77777777" w:rsidR="0052499B" w:rsidRPr="000E3D3E" w:rsidRDefault="00000000">
      <w:pPr>
        <w:pStyle w:val="Heading2"/>
        <w:rPr>
          <w:color w:val="auto"/>
        </w:rPr>
      </w:pPr>
      <w:r w:rsidRPr="000E3D3E">
        <w:rPr>
          <w:color w:val="auto"/>
        </w:rPr>
        <w:t>Welcome</w:t>
      </w:r>
    </w:p>
    <w:p w14:paraId="67A3192B" w14:textId="218DC677" w:rsidR="0052499B" w:rsidRDefault="00000000">
      <w:r>
        <w:t xml:space="preserve">Welcome to Steel Goat Marketplace! Our community of vendors is the heart of what makes the Goat a special destination for shoppers. This agreement outlines the shared standards, responsibilities, and opportunities that help every vendor succeed. </w:t>
      </w:r>
      <w:r w:rsidR="000E3D3E" w:rsidRPr="000E3D3E">
        <w:t>This agreement represents a partnership between you and Steel Goat Marketplace — a shared commitment to helping your business and our marketplace grow together.</w:t>
      </w:r>
      <w:r w:rsidR="000E3D3E">
        <w:t xml:space="preserve"> </w:t>
      </w:r>
      <w:r w:rsidR="000E3D3E">
        <w:t>By signing, you agree to uphold the guidelines below to support a professional, positive, and successful marketplace for all.</w:t>
      </w:r>
    </w:p>
    <w:p w14:paraId="77096FD1" w14:textId="77777777" w:rsidR="0052499B" w:rsidRPr="000E3D3E" w:rsidRDefault="00000000">
      <w:pPr>
        <w:pStyle w:val="Heading2"/>
        <w:rPr>
          <w:color w:val="auto"/>
        </w:rPr>
      </w:pPr>
      <w:r w:rsidRPr="000E3D3E">
        <w:rPr>
          <w:color w:val="auto"/>
        </w:rPr>
        <w:t>1. Term &amp; Vendor Information</w:t>
      </w:r>
    </w:p>
    <w:p w14:paraId="4013A607" w14:textId="77777777" w:rsidR="0052499B" w:rsidRDefault="00000000">
      <w:r>
        <w:t>This agreement is made between ____________________________ and Steel Goat Marketplace (SGM) beginning on _____________________.</w:t>
      </w:r>
      <w:r>
        <w:br/>
        <w:t>Vendor Number: _______   Monthly Rent: _______   Security Deposit: _______</w:t>
      </w:r>
    </w:p>
    <w:p w14:paraId="4CD5332F" w14:textId="2237B867" w:rsidR="0052499B" w:rsidRPr="000E3D3E" w:rsidRDefault="00000000">
      <w:pPr>
        <w:pStyle w:val="Heading2"/>
        <w:rPr>
          <w:color w:val="auto"/>
        </w:rPr>
      </w:pPr>
      <w:r w:rsidRPr="000E3D3E">
        <w:rPr>
          <w:color w:val="auto"/>
        </w:rPr>
        <w:t>2. Rent, Commission</w:t>
      </w:r>
      <w:r w:rsidR="00FC596C" w:rsidRPr="000E3D3E">
        <w:rPr>
          <w:color w:val="auto"/>
        </w:rPr>
        <w:t>,</w:t>
      </w:r>
      <w:r w:rsidRPr="000E3D3E">
        <w:rPr>
          <w:color w:val="auto"/>
        </w:rPr>
        <w:t xml:space="preserve"> Payments</w:t>
      </w:r>
      <w:r w:rsidR="00FC596C" w:rsidRPr="000E3D3E">
        <w:rPr>
          <w:color w:val="auto"/>
        </w:rPr>
        <w:t>, &amp; Sales Tax</w:t>
      </w:r>
    </w:p>
    <w:p w14:paraId="2A196758" w14:textId="2DA06923" w:rsidR="0052499B" w:rsidRDefault="00000000" w:rsidP="00CC523A">
      <w:pPr>
        <w:pStyle w:val="ListParagraph"/>
      </w:pPr>
      <w:r>
        <w:t>• Rent covers the 1st through the 30th/31st of each month</w:t>
      </w:r>
      <w:r w:rsidR="00FB3E33">
        <w:t xml:space="preserve"> and must be paid on or before the 1</w:t>
      </w:r>
      <w:r w:rsidR="00FB3E33" w:rsidRPr="00CC523A">
        <w:rPr>
          <w:vertAlign w:val="superscript"/>
        </w:rPr>
        <w:t>st</w:t>
      </w:r>
      <w:r w:rsidR="00FB3E33">
        <w:t xml:space="preserve"> day of each month.</w:t>
      </w:r>
      <w:r>
        <w:br/>
        <w:t>• Rent is based on booth size and location.</w:t>
      </w:r>
      <w:r>
        <w:br/>
        <w:t xml:space="preserve">• </w:t>
      </w:r>
      <w:r w:rsidR="000E3D3E">
        <w:t>Monthly rent p</w:t>
      </w:r>
      <w:r>
        <w:t xml:space="preserve">ayment may be made via </w:t>
      </w:r>
      <w:proofErr w:type="spellStart"/>
      <w:r>
        <w:t>TurboTenant</w:t>
      </w:r>
      <w:proofErr w:type="spellEnd"/>
      <w:r>
        <w:t xml:space="preserve"> (preferred), cash, check, or credit card (3% fee for cards).</w:t>
      </w:r>
      <w:r>
        <w:br/>
        <w:t xml:space="preserve">• Rent not received by the 5th </w:t>
      </w:r>
      <w:r w:rsidR="00FB3E33">
        <w:t xml:space="preserve">day of the month </w:t>
      </w:r>
      <w:r>
        <w:t xml:space="preserve">will result in </w:t>
      </w:r>
      <w:r w:rsidR="000E3D3E">
        <w:t xml:space="preserve">the </w:t>
      </w:r>
      <w:r w:rsidR="00FB3E33">
        <w:t>vendor paycheck</w:t>
      </w:r>
      <w:r>
        <w:t xml:space="preserve"> being hel</w:t>
      </w:r>
      <w:r w:rsidR="00FB3E33">
        <w:t>d</w:t>
      </w:r>
      <w:r w:rsidR="000E3D3E">
        <w:t xml:space="preserve"> until payment is received</w:t>
      </w:r>
      <w:r w:rsidR="00FB3E33">
        <w:t>.</w:t>
      </w:r>
      <w:r>
        <w:br/>
        <w:t xml:space="preserve">• Rent not received by the 15th </w:t>
      </w:r>
      <w:r w:rsidR="000E3D3E">
        <w:t xml:space="preserve">day of the month </w:t>
      </w:r>
      <w:r>
        <w:t>adds a $25 late fee.</w:t>
      </w:r>
      <w:r>
        <w:br/>
        <w:t>• Rent unpaid after 30 days will result in forfeiture of booth space and inventory.</w:t>
      </w:r>
      <w:r>
        <w:br/>
        <w:t>• Commission: 18% of each sale will be deducted at payout.</w:t>
      </w:r>
      <w:r>
        <w:br/>
        <w:t>• Vendor payouts are available on the 5th of each month</w:t>
      </w:r>
      <w:r w:rsidR="009D5FE0">
        <w:t xml:space="preserve"> Paychecks can be picked up </w:t>
      </w:r>
      <w:r w:rsidR="00FC596C">
        <w:t xml:space="preserve"> at the </w:t>
      </w:r>
      <w:r w:rsidR="00CC523A">
        <w:t>upper-level</w:t>
      </w:r>
      <w:r w:rsidR="00FC596C">
        <w:t xml:space="preserve"> register.  </w:t>
      </w:r>
      <w:r w:rsidR="00FC596C" w:rsidRPr="009D5FE0">
        <w:rPr>
          <w:b/>
          <w:bCs/>
        </w:rPr>
        <w:t xml:space="preserve">NOTE: </w:t>
      </w:r>
      <w:r w:rsidR="00FC596C" w:rsidRPr="009D5FE0">
        <w:rPr>
          <w:b/>
          <w:bCs/>
          <w:u w:val="single"/>
        </w:rPr>
        <w:t>Between the 1</w:t>
      </w:r>
      <w:r w:rsidR="00FC596C" w:rsidRPr="009D5FE0">
        <w:rPr>
          <w:b/>
          <w:bCs/>
          <w:u w:val="single"/>
          <w:vertAlign w:val="superscript"/>
        </w:rPr>
        <w:t>st</w:t>
      </w:r>
      <w:r w:rsidR="00FC596C" w:rsidRPr="009D5FE0">
        <w:rPr>
          <w:b/>
          <w:bCs/>
          <w:u w:val="single"/>
        </w:rPr>
        <w:t xml:space="preserve"> &amp; the </w:t>
      </w:r>
      <w:r w:rsidR="00CC523A" w:rsidRPr="009D5FE0">
        <w:rPr>
          <w:b/>
          <w:bCs/>
          <w:u w:val="single"/>
        </w:rPr>
        <w:t>4</w:t>
      </w:r>
      <w:r w:rsidR="00FC596C" w:rsidRPr="009D5FE0">
        <w:rPr>
          <w:b/>
          <w:bCs/>
          <w:u w:val="single"/>
          <w:vertAlign w:val="superscript"/>
        </w:rPr>
        <w:t>th</w:t>
      </w:r>
      <w:r w:rsidR="00FC596C" w:rsidRPr="009D5FE0">
        <w:rPr>
          <w:b/>
          <w:bCs/>
          <w:u w:val="single"/>
        </w:rPr>
        <w:t xml:space="preserve"> of each month no past or current checks will be available </w:t>
      </w:r>
      <w:proofErr w:type="gramStart"/>
      <w:r w:rsidR="00FC596C" w:rsidRPr="009D5FE0">
        <w:rPr>
          <w:b/>
          <w:bCs/>
          <w:u w:val="single"/>
        </w:rPr>
        <w:t>for</w:t>
      </w:r>
      <w:proofErr w:type="gramEnd"/>
      <w:r w:rsidR="00FC596C" w:rsidRPr="009D5FE0">
        <w:rPr>
          <w:b/>
          <w:bCs/>
          <w:u w:val="single"/>
        </w:rPr>
        <w:t xml:space="preserve"> </w:t>
      </w:r>
      <w:r w:rsidR="00CC523A" w:rsidRPr="009D5FE0">
        <w:rPr>
          <w:b/>
          <w:bCs/>
          <w:u w:val="single"/>
        </w:rPr>
        <w:t>pick up as accounts are being reconciled</w:t>
      </w:r>
      <w:r w:rsidR="00CC523A">
        <w:t xml:space="preserve">.  Checks not cashed within 60 days are forfeited </w:t>
      </w:r>
      <w:proofErr w:type="gramStart"/>
      <w:r w:rsidR="00CC523A">
        <w:t>to</w:t>
      </w:r>
      <w:proofErr w:type="gramEnd"/>
      <w:r w:rsidR="00CC523A">
        <w:t xml:space="preserve"> SGM.</w:t>
      </w:r>
    </w:p>
    <w:p w14:paraId="48D0FC6D" w14:textId="77777777" w:rsidR="009D5FE0" w:rsidRDefault="009D5FE0" w:rsidP="00CC523A">
      <w:pPr>
        <w:pStyle w:val="ListParagraph"/>
      </w:pPr>
    </w:p>
    <w:p w14:paraId="0724058C" w14:textId="3B3B6C26" w:rsidR="00CC523A" w:rsidRDefault="00CC523A" w:rsidP="009D5FE0">
      <w:pPr>
        <w:pStyle w:val="ListParagraph"/>
      </w:pPr>
      <w:r>
        <w:t>Vendors that earn $600.00 or more in a calendar year will receive a 1099 form for income tax reporting.  By law, 1099 information is filed by SGM to the IRS</w:t>
      </w:r>
    </w:p>
    <w:p w14:paraId="10BEEFFA" w14:textId="77777777" w:rsidR="00CC523A" w:rsidRDefault="00CC523A" w:rsidP="00CC523A">
      <w:pPr>
        <w:pStyle w:val="ListParagraph"/>
      </w:pPr>
    </w:p>
    <w:p w14:paraId="5EA83697" w14:textId="18D72BD5" w:rsidR="00FC596C" w:rsidRDefault="00FC596C" w:rsidP="009D5FE0">
      <w:pPr>
        <w:pStyle w:val="ListParagraph"/>
      </w:pPr>
      <w:r>
        <w:t>SGM maintains a Pennsylvania Business License and a Sales Tax Certificate.  Insuring compliance with local and state laws, SGM will handle all sales transactions and sales tax</w:t>
      </w:r>
      <w:r w:rsidR="009D5FE0">
        <w:t>.</w:t>
      </w:r>
    </w:p>
    <w:p w14:paraId="2B9E6992" w14:textId="77777777" w:rsidR="0052499B" w:rsidRPr="009D5FE0" w:rsidRDefault="00000000">
      <w:pPr>
        <w:pStyle w:val="Heading2"/>
        <w:rPr>
          <w:color w:val="auto"/>
        </w:rPr>
      </w:pPr>
      <w:r w:rsidRPr="009D5FE0">
        <w:rPr>
          <w:color w:val="auto"/>
        </w:rPr>
        <w:t>3. Security Deposit</w:t>
      </w:r>
    </w:p>
    <w:p w14:paraId="7744CE44" w14:textId="7455F557" w:rsidR="0052499B" w:rsidRDefault="00000000">
      <w:r>
        <w:t xml:space="preserve">• Equal to one month’s rent, due </w:t>
      </w:r>
      <w:r w:rsidR="009D5FE0">
        <w:t xml:space="preserve">on or </w:t>
      </w:r>
      <w:r>
        <w:t>at move-in.</w:t>
      </w:r>
      <w:r>
        <w:br/>
        <w:t>• Used for damages or unpaid fees.</w:t>
      </w:r>
      <w:r>
        <w:br/>
        <w:t>• Refunded after move-out inspection if all terms are met.</w:t>
      </w:r>
      <w:r>
        <w:br/>
        <w:t xml:space="preserve">• Forfeited if 30-day notice of </w:t>
      </w:r>
      <w:r w:rsidR="009D5FE0">
        <w:t>move-out</w:t>
      </w:r>
      <w:r>
        <w:t xml:space="preserve"> is not provided.</w:t>
      </w:r>
    </w:p>
    <w:p w14:paraId="25AA0ACE" w14:textId="77777777" w:rsidR="0052499B" w:rsidRPr="009D5FE0" w:rsidRDefault="00000000" w:rsidP="00501B10">
      <w:pPr>
        <w:pStyle w:val="Heading2"/>
        <w:numPr>
          <w:ilvl w:val="0"/>
          <w:numId w:val="25"/>
        </w:numPr>
        <w:rPr>
          <w:color w:val="auto"/>
        </w:rPr>
      </w:pPr>
      <w:r w:rsidRPr="009D5FE0">
        <w:rPr>
          <w:color w:val="auto"/>
        </w:rPr>
        <w:t>4. Vendor Responsibilities &amp; Booth Maintenance</w:t>
      </w:r>
    </w:p>
    <w:p w14:paraId="10356691" w14:textId="77777777" w:rsidR="006D62B9" w:rsidRDefault="00000000" w:rsidP="00501B10">
      <w:pPr>
        <w:pStyle w:val="ListParagraph"/>
        <w:numPr>
          <w:ilvl w:val="0"/>
          <w:numId w:val="25"/>
        </w:numPr>
      </w:pPr>
      <w:r>
        <w:t>Maintain a clean, organized, and inviting booth; dust, vacuum, and restock</w:t>
      </w:r>
      <w:r w:rsidR="009D5FE0">
        <w:t xml:space="preserve"> and/or rotate stock monthly and update stock seasonally</w:t>
      </w:r>
    </w:p>
    <w:p w14:paraId="32F49824" w14:textId="5A6BF03D" w:rsidR="00501B10" w:rsidRDefault="006D62B9" w:rsidP="00501B10">
      <w:pPr>
        <w:pStyle w:val="ListParagraph"/>
        <w:numPr>
          <w:ilvl w:val="0"/>
          <w:numId w:val="25"/>
        </w:numPr>
      </w:pPr>
      <w:r>
        <w:t xml:space="preserve">Stocking and cleaning </w:t>
      </w:r>
      <w:proofErr w:type="gramStart"/>
      <w:r>
        <w:t>is</w:t>
      </w:r>
      <w:proofErr w:type="gramEnd"/>
      <w:r>
        <w:t xml:space="preserve"> permitted during regular business hours but is to be kept to an absolute minimum during events and requires prior approval.  </w:t>
      </w:r>
      <w:r w:rsidR="00000000">
        <w:br/>
        <w:t>• Keep merchandise and displays within your assigned space.</w:t>
      </w:r>
      <w:r w:rsidR="00FC50E1">
        <w:t xml:space="preserve"> Do not block neighboring vendors or aisles while restocking</w:t>
      </w:r>
      <w:r w:rsidR="00000000">
        <w:br/>
        <w:t>• Label all items clearly with vendor number, description, and price.</w:t>
      </w:r>
      <w:r w:rsidR="00CC523A">
        <w:t xml:space="preserve"> </w:t>
      </w:r>
    </w:p>
    <w:p w14:paraId="662094DD" w14:textId="2C5AB378" w:rsidR="009D5FE0" w:rsidRDefault="00000000" w:rsidP="00501B10">
      <w:pPr>
        <w:pStyle w:val="ListParagraph"/>
        <w:numPr>
          <w:ilvl w:val="0"/>
          <w:numId w:val="25"/>
        </w:numPr>
      </w:pPr>
      <w:r>
        <w:t>Seek approval for new product categories or booth alterations</w:t>
      </w:r>
      <w:r w:rsidR="006D62B9">
        <w:t xml:space="preserve"> to keep duplication to a minimum throughout the market</w:t>
      </w:r>
    </w:p>
    <w:p w14:paraId="295C81DF" w14:textId="187B7684" w:rsidR="009D5FE0" w:rsidRDefault="00FC50E1" w:rsidP="00501B10">
      <w:pPr>
        <w:pStyle w:val="ListParagraph"/>
        <w:numPr>
          <w:ilvl w:val="0"/>
          <w:numId w:val="25"/>
        </w:numPr>
      </w:pPr>
      <w:r>
        <w:t>Aim for sales that meet or exceed your rent.</w:t>
      </w:r>
    </w:p>
    <w:p w14:paraId="3866279D" w14:textId="1C04C164" w:rsidR="00501B10" w:rsidRDefault="009D5FE0" w:rsidP="00501B10">
      <w:pPr>
        <w:pStyle w:val="ListParagraph"/>
        <w:numPr>
          <w:ilvl w:val="0"/>
          <w:numId w:val="25"/>
        </w:numPr>
      </w:pPr>
      <w:r>
        <w:t xml:space="preserve">Retrieve any items that were not properly tagged </w:t>
      </w:r>
      <w:r w:rsidR="006D62B9">
        <w:t xml:space="preserve">and could not be sold </w:t>
      </w:r>
      <w:r>
        <w:t xml:space="preserve">from the </w:t>
      </w:r>
      <w:r w:rsidR="00501B10">
        <w:t>upper-level</w:t>
      </w:r>
      <w:r>
        <w:t xml:space="preserve"> register within 30 days</w:t>
      </w:r>
      <w:r w:rsidR="00501B10">
        <w:t>.  Items not claimed become property of SGM</w:t>
      </w:r>
    </w:p>
    <w:p w14:paraId="5DB8CCC7" w14:textId="4A53A781" w:rsidR="00501B10" w:rsidRDefault="00501B10" w:rsidP="00501B10">
      <w:pPr>
        <w:pStyle w:val="ListParagraph"/>
        <w:numPr>
          <w:ilvl w:val="0"/>
          <w:numId w:val="25"/>
        </w:numPr>
      </w:pPr>
      <w:r>
        <w:t>Sales and discounts can be done in two ways:</w:t>
      </w:r>
    </w:p>
    <w:p w14:paraId="76857EF4" w14:textId="55624176" w:rsidR="00501B10" w:rsidRDefault="00501B10" w:rsidP="00501B10">
      <w:pPr>
        <w:pStyle w:val="ListParagraph"/>
        <w:numPr>
          <w:ilvl w:val="0"/>
          <w:numId w:val="26"/>
        </w:numPr>
      </w:pPr>
      <w:r>
        <w:t xml:space="preserve">ALL items will be offered at </w:t>
      </w:r>
      <w:r w:rsidR="006D62B9">
        <w:t xml:space="preserve">a </w:t>
      </w:r>
      <w:r>
        <w:t>discount chosen by the vendor</w:t>
      </w:r>
      <w:r w:rsidR="006D62B9">
        <w:t>: SGM</w:t>
      </w:r>
      <w:r>
        <w:t xml:space="preserve"> Management will enter the desired percentage </w:t>
      </w:r>
      <w:r w:rsidR="006D62B9">
        <w:t xml:space="preserve">off </w:t>
      </w:r>
      <w:r>
        <w:t>into the POS system</w:t>
      </w:r>
    </w:p>
    <w:p w14:paraId="2F204C39" w14:textId="131A3DF7" w:rsidR="009D5FE0" w:rsidRDefault="00501B10" w:rsidP="009D5FE0">
      <w:pPr>
        <w:pStyle w:val="ListParagraph"/>
        <w:numPr>
          <w:ilvl w:val="0"/>
          <w:numId w:val="26"/>
        </w:numPr>
      </w:pPr>
      <w:r>
        <w:t>Only specific items are discounted</w:t>
      </w:r>
      <w:r w:rsidR="006D62B9">
        <w:t>: this</w:t>
      </w:r>
      <w:r>
        <w:t xml:space="preserve"> requires the vendor to mark each individual item as this cannot be done in the POS system.</w:t>
      </w:r>
    </w:p>
    <w:p w14:paraId="04D5A338" w14:textId="77777777" w:rsidR="0052499B" w:rsidRPr="00501B10" w:rsidRDefault="00000000">
      <w:pPr>
        <w:pStyle w:val="Heading2"/>
        <w:rPr>
          <w:color w:val="auto"/>
        </w:rPr>
      </w:pPr>
      <w:r w:rsidRPr="00501B10">
        <w:rPr>
          <w:color w:val="auto"/>
        </w:rPr>
        <w:t>5. Conduct &amp; Communication</w:t>
      </w:r>
    </w:p>
    <w:p w14:paraId="12E35292" w14:textId="714285A0" w:rsidR="0052499B" w:rsidRDefault="00000000">
      <w:r>
        <w:t>• Maintain a positive and professional environment.</w:t>
      </w:r>
      <w:r>
        <w:br/>
        <w:t>• Bring concerns directly to management; do not engage in negative discussion about</w:t>
      </w:r>
      <w:r w:rsidR="00501B10">
        <w:t xml:space="preserve">/with other </w:t>
      </w:r>
      <w:r>
        <w:t>vendors or staff.</w:t>
      </w:r>
      <w:r>
        <w:br/>
        <w:t xml:space="preserve">• Schedule appointments for discussions </w:t>
      </w:r>
      <w:r w:rsidR="00501B10">
        <w:t xml:space="preserve">with management </w:t>
      </w:r>
      <w:r>
        <w:t>via shoplocal@steelgoatmarket.com.</w:t>
      </w:r>
      <w:r>
        <w:br/>
        <w:t>• Respect shared areas, registers, and parking.</w:t>
      </w:r>
      <w:r>
        <w:br/>
        <w:t>• During events, vendors must park offsite to allow customer access.</w:t>
      </w:r>
      <w:r w:rsidR="00501B10">
        <w:t xml:space="preserve"> </w:t>
      </w:r>
    </w:p>
    <w:p w14:paraId="35E3597F" w14:textId="77777777" w:rsidR="0052499B" w:rsidRPr="00501B10" w:rsidRDefault="00000000">
      <w:pPr>
        <w:pStyle w:val="Heading2"/>
        <w:rPr>
          <w:color w:val="auto"/>
        </w:rPr>
      </w:pPr>
      <w:r w:rsidRPr="00501B10">
        <w:rPr>
          <w:color w:val="auto"/>
        </w:rPr>
        <w:t>6. Marketing &amp; Vendor Engagement Program</w:t>
      </w:r>
    </w:p>
    <w:p w14:paraId="19EA52DA" w14:textId="200D488F" w:rsidR="00FB3E33" w:rsidRDefault="00000000">
      <w:r>
        <w:t>Steel Goat Marketplace actively promotes the marketplace through social media, events, and advertising. Vendors are expected to help support these efforts as part of our community partnership.</w:t>
      </w:r>
      <w:r>
        <w:br/>
      </w:r>
      <w:r>
        <w:br/>
        <w:t>Participation Expectations:</w:t>
      </w:r>
      <w:r>
        <w:br/>
        <w:t xml:space="preserve">• </w:t>
      </w:r>
      <w:r w:rsidR="00FB3E33">
        <w:t>Consistently s</w:t>
      </w:r>
      <w:r>
        <w:t xml:space="preserve">hare </w:t>
      </w:r>
      <w:r w:rsidR="00FB3E33">
        <w:t>S</w:t>
      </w:r>
      <w:r>
        <w:t>teel Goat Marketplace social media posts</w:t>
      </w:r>
      <w:r w:rsidR="00501B10">
        <w:t>,</w:t>
      </w:r>
      <w:r w:rsidR="00FB3E33">
        <w:t xml:space="preserve"> especially those involving event announcements</w:t>
      </w:r>
      <w:r>
        <w:t>.</w:t>
      </w:r>
      <w:r>
        <w:br/>
        <w:t>• Submit at least one product or booth photo per quarter for marketing use.</w:t>
      </w:r>
      <w:r>
        <w:br/>
        <w:t xml:space="preserve">• </w:t>
      </w:r>
      <w:r w:rsidR="00FB3E33">
        <w:t>Volunteer for a minimum of two events per year</w:t>
      </w:r>
    </w:p>
    <w:p w14:paraId="6DED284A" w14:textId="04859F17" w:rsidR="0052499B" w:rsidRDefault="00000000">
      <w:r>
        <w:br/>
        <w:t>Vendor Perks Program:</w:t>
      </w:r>
      <w:r>
        <w:br/>
      </w:r>
      <w:r w:rsidR="00FB3E33">
        <w:t>V</w:t>
      </w:r>
      <w:r>
        <w:t xml:space="preserve">endors who consistently </w:t>
      </w:r>
      <w:r w:rsidR="00FB3E33">
        <w:t xml:space="preserve">promote the marketplace and participate in events </w:t>
      </w:r>
      <w:r>
        <w:t>may receive:</w:t>
      </w:r>
      <w:r>
        <w:br/>
        <w:t>• Vendor Spotlight features on social media and website.</w:t>
      </w:r>
      <w:r>
        <w:br/>
        <w:t>• Priority booth upgrades or relocations when available.</w:t>
      </w:r>
      <w:r>
        <w:br/>
        <w:t>• Free or discounted digital advertising (scrolling sign, website, etc.).</w:t>
      </w:r>
      <w:r>
        <w:br/>
        <w:t>• Early event registration access.</w:t>
      </w:r>
      <w:r>
        <w:br/>
        <w:t>• Consideration for premium placement in special promotions and seasonal events.</w:t>
      </w:r>
      <w:r>
        <w:br/>
      </w:r>
      <w:r>
        <w:br/>
        <w:t>Vendors who choose not to participate remain valued members but may not be eligible for additional perks or promotional opportunities.</w:t>
      </w:r>
    </w:p>
    <w:p w14:paraId="3E2F7FD7" w14:textId="77777777" w:rsidR="0052499B" w:rsidRPr="00501B10" w:rsidRDefault="00000000">
      <w:pPr>
        <w:pStyle w:val="Heading2"/>
        <w:rPr>
          <w:color w:val="auto"/>
        </w:rPr>
      </w:pPr>
      <w:r w:rsidRPr="00501B10">
        <w:rPr>
          <w:color w:val="auto"/>
        </w:rPr>
        <w:t>7. Liability &amp; Insurance</w:t>
      </w:r>
    </w:p>
    <w:p w14:paraId="3F4836BE" w14:textId="1394115D" w:rsidR="0052499B" w:rsidRDefault="00000000">
      <w:r>
        <w:t xml:space="preserve">SGM is not responsible for lost, stolen, or damaged merchandise. Vendors are encouraged to maintain their own insurance </w:t>
      </w:r>
      <w:proofErr w:type="gramStart"/>
      <w:r>
        <w:t>coverage</w:t>
      </w:r>
      <w:r w:rsidR="00CE6D1A">
        <w:t>, and</w:t>
      </w:r>
      <w:proofErr w:type="gramEnd"/>
      <w:r w:rsidR="00CE6D1A">
        <w:t xml:space="preserve"> are permitted to utilize security cameras</w:t>
      </w:r>
      <w:r>
        <w:t>.</w:t>
      </w:r>
      <w:r w:rsidR="00CE6D1A">
        <w:t xml:space="preserve"> </w:t>
      </w:r>
    </w:p>
    <w:p w14:paraId="5068F67B" w14:textId="77777777" w:rsidR="0052499B" w:rsidRPr="00501B10" w:rsidRDefault="00000000">
      <w:pPr>
        <w:pStyle w:val="Heading2"/>
        <w:rPr>
          <w:color w:val="auto"/>
        </w:rPr>
      </w:pPr>
      <w:r w:rsidRPr="00501B10">
        <w:rPr>
          <w:color w:val="auto"/>
        </w:rPr>
        <w:t>8. Termination &amp; Notice</w:t>
      </w:r>
    </w:p>
    <w:p w14:paraId="65C4B641" w14:textId="77777777" w:rsidR="0052499B" w:rsidRDefault="00000000">
      <w:r>
        <w:t>A 30-day written notice is required prior to leaving SGM. Failure to provide notice results in forfeiture of the security deposit. Items left beyond 30 days after termination become property of SGM and may be sold or used to recover unpaid rent.</w:t>
      </w:r>
    </w:p>
    <w:p w14:paraId="4690D931" w14:textId="77777777" w:rsidR="0052499B" w:rsidRPr="00501B10" w:rsidRDefault="00000000">
      <w:pPr>
        <w:pStyle w:val="Heading2"/>
        <w:rPr>
          <w:color w:val="auto"/>
        </w:rPr>
      </w:pPr>
      <w:r w:rsidRPr="00501B10">
        <w:rPr>
          <w:color w:val="auto"/>
        </w:rPr>
        <w:t>9. Acknowledgment Checklist</w:t>
      </w:r>
    </w:p>
    <w:p w14:paraId="3DE91720" w14:textId="77777777" w:rsidR="0052499B" w:rsidRDefault="00000000">
      <w:r>
        <w:t>☐ I will rotate and restock monthly, keeping my booth clean and organized.</w:t>
      </w:r>
      <w:r>
        <w:br/>
        <w:t>☐ I will pay rent on time and understand late fee and forfeiture policies.</w:t>
      </w:r>
      <w:r>
        <w:br/>
        <w:t>☐ I will communicate respectfully with SGM management.</w:t>
      </w:r>
      <w:r>
        <w:br/>
        <w:t>☐ I will support SGM marketing through sharing, posting, and event participation.</w:t>
      </w:r>
      <w:r>
        <w:br/>
        <w:t>☐ I understand my engagement and professionalism affect renewal eligibility.</w:t>
      </w:r>
      <w:r>
        <w:br/>
        <w:t>☐ I have read and agree to all terms of this Vendor Agreement &amp; Standards.</w:t>
      </w:r>
    </w:p>
    <w:p w14:paraId="3228F6CD" w14:textId="77777777" w:rsidR="0052499B" w:rsidRDefault="00000000">
      <w:pPr>
        <w:pStyle w:val="Heading2"/>
      </w:pPr>
      <w:r>
        <w:t>Signatures</w:t>
      </w:r>
    </w:p>
    <w:p w14:paraId="6890D795" w14:textId="77777777" w:rsidR="0052499B" w:rsidRDefault="00000000">
      <w:r>
        <w:t>Vendor Signature: ____________________________   Date: ___________</w:t>
      </w:r>
      <w:r>
        <w:br/>
        <w:t>Steel Goat Representative: ____________________________   Date: ___________</w:t>
      </w:r>
    </w:p>
    <w:sectPr w:rsidR="005249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33EA2"/>
    <w:multiLevelType w:val="hybridMultilevel"/>
    <w:tmpl w:val="40C4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38522C"/>
    <w:multiLevelType w:val="hybridMultilevel"/>
    <w:tmpl w:val="76C0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B5AC2"/>
    <w:multiLevelType w:val="hybridMultilevel"/>
    <w:tmpl w:val="175A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F3562"/>
    <w:multiLevelType w:val="hybridMultilevel"/>
    <w:tmpl w:val="587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B4E"/>
    <w:multiLevelType w:val="hybridMultilevel"/>
    <w:tmpl w:val="AF864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133E3C"/>
    <w:multiLevelType w:val="hybridMultilevel"/>
    <w:tmpl w:val="6BAAB10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5" w15:restartNumberingAfterBreak="0">
    <w:nsid w:val="365111D8"/>
    <w:multiLevelType w:val="hybridMultilevel"/>
    <w:tmpl w:val="69AEBE8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6" w15:restartNumberingAfterBreak="0">
    <w:nsid w:val="3D354852"/>
    <w:multiLevelType w:val="hybridMultilevel"/>
    <w:tmpl w:val="73CC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F492E"/>
    <w:multiLevelType w:val="hybridMultilevel"/>
    <w:tmpl w:val="64E8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6437C"/>
    <w:multiLevelType w:val="hybridMultilevel"/>
    <w:tmpl w:val="80A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E558A"/>
    <w:multiLevelType w:val="hybridMultilevel"/>
    <w:tmpl w:val="8D6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638BE"/>
    <w:multiLevelType w:val="hybridMultilevel"/>
    <w:tmpl w:val="38789C9E"/>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03737"/>
    <w:multiLevelType w:val="hybridMultilevel"/>
    <w:tmpl w:val="FED6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B790B"/>
    <w:multiLevelType w:val="hybridMultilevel"/>
    <w:tmpl w:val="3D8A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5847"/>
    <w:multiLevelType w:val="hybridMultilevel"/>
    <w:tmpl w:val="94D2AF82"/>
    <w:lvl w:ilvl="0" w:tplc="22BE43FA">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D3F07"/>
    <w:multiLevelType w:val="hybridMultilevel"/>
    <w:tmpl w:val="5E9AA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C15EAF"/>
    <w:multiLevelType w:val="hybridMultilevel"/>
    <w:tmpl w:val="2F5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76543">
    <w:abstractNumId w:val="8"/>
  </w:num>
  <w:num w:numId="2" w16cid:durableId="39787443">
    <w:abstractNumId w:val="6"/>
  </w:num>
  <w:num w:numId="3" w16cid:durableId="996113230">
    <w:abstractNumId w:val="5"/>
  </w:num>
  <w:num w:numId="4" w16cid:durableId="1555579193">
    <w:abstractNumId w:val="4"/>
  </w:num>
  <w:num w:numId="5" w16cid:durableId="77214141">
    <w:abstractNumId w:val="7"/>
  </w:num>
  <w:num w:numId="6" w16cid:durableId="965820765">
    <w:abstractNumId w:val="3"/>
  </w:num>
  <w:num w:numId="7" w16cid:durableId="1085298666">
    <w:abstractNumId w:val="2"/>
  </w:num>
  <w:num w:numId="8" w16cid:durableId="1790004189">
    <w:abstractNumId w:val="1"/>
  </w:num>
  <w:num w:numId="9" w16cid:durableId="1572695471">
    <w:abstractNumId w:val="0"/>
  </w:num>
  <w:num w:numId="10" w16cid:durableId="631595960">
    <w:abstractNumId w:val="22"/>
  </w:num>
  <w:num w:numId="11" w16cid:durableId="133261004">
    <w:abstractNumId w:val="24"/>
  </w:num>
  <w:num w:numId="12" w16cid:durableId="1435519536">
    <w:abstractNumId w:val="21"/>
  </w:num>
  <w:num w:numId="13" w16cid:durableId="1454403441">
    <w:abstractNumId w:val="9"/>
  </w:num>
  <w:num w:numId="14" w16cid:durableId="1621909383">
    <w:abstractNumId w:val="11"/>
  </w:num>
  <w:num w:numId="15" w16cid:durableId="46421536">
    <w:abstractNumId w:val="19"/>
  </w:num>
  <w:num w:numId="16" w16cid:durableId="2135830417">
    <w:abstractNumId w:val="25"/>
  </w:num>
  <w:num w:numId="17" w16cid:durableId="1660499749">
    <w:abstractNumId w:val="20"/>
  </w:num>
  <w:num w:numId="18" w16cid:durableId="1443761350">
    <w:abstractNumId w:val="16"/>
  </w:num>
  <w:num w:numId="19" w16cid:durableId="1488521280">
    <w:abstractNumId w:val="15"/>
  </w:num>
  <w:num w:numId="20" w16cid:durableId="986203792">
    <w:abstractNumId w:val="14"/>
  </w:num>
  <w:num w:numId="21" w16cid:durableId="658777587">
    <w:abstractNumId w:val="12"/>
  </w:num>
  <w:num w:numId="22" w16cid:durableId="1494761073">
    <w:abstractNumId w:val="17"/>
  </w:num>
  <w:num w:numId="23" w16cid:durableId="1055860005">
    <w:abstractNumId w:val="18"/>
  </w:num>
  <w:num w:numId="24" w16cid:durableId="638463829">
    <w:abstractNumId w:val="10"/>
  </w:num>
  <w:num w:numId="25" w16cid:durableId="510029324">
    <w:abstractNumId w:val="23"/>
  </w:num>
  <w:num w:numId="26" w16cid:durableId="1906380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D3E"/>
    <w:rsid w:val="0015074B"/>
    <w:rsid w:val="0029639D"/>
    <w:rsid w:val="00326F90"/>
    <w:rsid w:val="00501B10"/>
    <w:rsid w:val="0052499B"/>
    <w:rsid w:val="006D62B9"/>
    <w:rsid w:val="0087347D"/>
    <w:rsid w:val="009D5FE0"/>
    <w:rsid w:val="00AA1D8D"/>
    <w:rsid w:val="00B47730"/>
    <w:rsid w:val="00CB0664"/>
    <w:rsid w:val="00CC523A"/>
    <w:rsid w:val="00CE6D1A"/>
    <w:rsid w:val="00CF3611"/>
    <w:rsid w:val="00FB3E33"/>
    <w:rsid w:val="00FC50E1"/>
    <w:rsid w:val="00FC59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3103D"/>
  <w14:defaultImageDpi w14:val="300"/>
  <w15:docId w15:val="{242F6BF0-D1A4-47C7-B1CF-C073629F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Darcy Kennedy</cp:lastModifiedBy>
  <cp:revision>2</cp:revision>
  <dcterms:created xsi:type="dcterms:W3CDTF">2025-10-16T19:03:00Z</dcterms:created>
  <dcterms:modified xsi:type="dcterms:W3CDTF">2025-10-16T19:03:00Z</dcterms:modified>
  <cp:category/>
</cp:coreProperties>
</file>